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6" w:rsidRDefault="00546CA7">
      <w:pPr>
        <w:spacing w:line="487" w:lineRule="exact"/>
        <w:ind w:left="2340" w:right="2339"/>
        <w:jc w:val="center"/>
        <w:rPr>
          <w:b/>
          <w:sz w:val="40"/>
        </w:rPr>
      </w:pPr>
      <w:r>
        <w:rPr>
          <w:b/>
          <w:sz w:val="40"/>
        </w:rPr>
        <w:t>MEMORIAL DESCRITIVO</w:t>
      </w:r>
    </w:p>
    <w:p w:rsidR="00065EB6" w:rsidRDefault="00546CA7">
      <w:pPr>
        <w:pStyle w:val="Corpodetexto"/>
        <w:spacing w:before="199"/>
      </w:pPr>
      <w:r>
        <w:t>OBRA: BARRACÃO METÁLICO PREF. MUN. DE CAFEARA – 1344m²</w:t>
      </w:r>
    </w:p>
    <w:p w:rsidR="00065EB6" w:rsidRDefault="00546CA7">
      <w:pPr>
        <w:pStyle w:val="Corpodetexto"/>
        <w:spacing w:line="400" w:lineRule="auto"/>
        <w:ind w:right="1389"/>
      </w:pPr>
      <w:r>
        <w:t>LOCAL: RUA MATIAS APARECIDO FOGAÇA, Nº 205, CENTRO, CAFEARA – PARANÁ PROPRIETÁRIO: MUNICÍPIO DE CAFEARA</w:t>
      </w:r>
    </w:p>
    <w:p w:rsidR="00065EB6" w:rsidRDefault="00546CA7">
      <w:pPr>
        <w:pStyle w:val="Corpodetexto"/>
        <w:spacing w:before="3"/>
      </w:pPr>
      <w:r>
        <w:t>CNPJ: 75.845.545/0001-06</w:t>
      </w:r>
    </w:p>
    <w:p w:rsidR="00065EB6" w:rsidRDefault="00065EB6">
      <w:pPr>
        <w:pStyle w:val="Corpodetexto"/>
        <w:spacing w:before="0"/>
        <w:ind w:left="0"/>
      </w:pPr>
    </w:p>
    <w:p w:rsidR="00065EB6" w:rsidRDefault="00065EB6">
      <w:pPr>
        <w:pStyle w:val="Corpodetexto"/>
        <w:spacing w:before="9"/>
        <w:ind w:left="0"/>
        <w:rPr>
          <w:sz w:val="29"/>
        </w:rPr>
      </w:pPr>
    </w:p>
    <w:p w:rsidR="00065EB6" w:rsidRDefault="00546CA7">
      <w:pPr>
        <w:pStyle w:val="Corpodetexto"/>
        <w:spacing w:before="0"/>
      </w:pPr>
      <w:r>
        <w:t>DESCRIÇÃO SUMÁRIA DA OBRA</w:t>
      </w:r>
    </w:p>
    <w:p w:rsidR="00065EB6" w:rsidRDefault="00546CA7">
      <w:pPr>
        <w:pStyle w:val="Corpodetexto"/>
        <w:spacing w:line="259" w:lineRule="auto"/>
        <w:ind w:right="377" w:firstLine="707"/>
      </w:pPr>
      <w:r>
        <w:t>A obra consiste na construção de um barracão metálico de 1 pavimento, para ser utilizado como garagem de veículos do município, com área total construída de 1344,00 m².</w:t>
      </w:r>
    </w:p>
    <w:p w:rsidR="00065EB6" w:rsidRDefault="00546CA7">
      <w:pPr>
        <w:pStyle w:val="Corpodetexto"/>
        <w:spacing w:before="160" w:line="259" w:lineRule="auto"/>
        <w:ind w:right="462" w:firstLine="707"/>
      </w:pPr>
      <w:r>
        <w:t>As fundações e instalações elétricas serão executadas conforme projeto específico, util</w:t>
      </w:r>
      <w:r>
        <w:t>izando profissionais contratados pelo município.</w:t>
      </w:r>
    </w:p>
    <w:p w:rsidR="00065EB6" w:rsidRDefault="00546CA7">
      <w:pPr>
        <w:pStyle w:val="Corpodetexto"/>
        <w:spacing w:before="165" w:line="259" w:lineRule="auto"/>
        <w:ind w:right="228" w:firstLine="707"/>
      </w:pPr>
      <w:r>
        <w:t>Os materiais e serviços a serem empregados na obra serão de primeira qualid</w:t>
      </w:r>
      <w:r>
        <w:t>ade, em obediência aos princípios de boa técnica devendo ainda satisfazer as Normas Brasileiras, às Especificações, orçamento e Projetos específicos.</w:t>
      </w:r>
    </w:p>
    <w:p w:rsidR="00065EB6" w:rsidRDefault="00546CA7">
      <w:pPr>
        <w:pStyle w:val="Corpodetexto"/>
        <w:spacing w:before="159" w:line="256" w:lineRule="auto"/>
        <w:ind w:right="327" w:firstLine="707"/>
      </w:pPr>
      <w:r>
        <w:t>Toda as documentações legais ou necessárias no decorrer da obra ficarão a cargo do MUNICÍPIO DE CAFEARA.</w:t>
      </w:r>
    </w:p>
    <w:p w:rsidR="00065EB6" w:rsidRDefault="00546CA7">
      <w:pPr>
        <w:pStyle w:val="Corpodetexto"/>
        <w:spacing w:before="165"/>
      </w:pPr>
      <w:r>
        <w:t>1</w:t>
      </w:r>
      <w:r>
        <w:t>.0 SERVIÇOS PRELIMINARES</w:t>
      </w:r>
    </w:p>
    <w:p w:rsidR="00065EB6" w:rsidRDefault="00546CA7">
      <w:pPr>
        <w:pStyle w:val="Corpodetexto"/>
        <w:spacing w:before="181" w:line="259" w:lineRule="auto"/>
        <w:ind w:left="461" w:right="109" w:firstLine="348"/>
      </w:pPr>
      <w:r>
        <w:t>O barracão deverá ser iniciado a partir da elaboração de projeto arquitetônico, elétrico e estrutural.</w:t>
      </w:r>
    </w:p>
    <w:p w:rsidR="00065EB6" w:rsidRDefault="00546CA7">
      <w:pPr>
        <w:pStyle w:val="Corpodetexto"/>
        <w:spacing w:before="159" w:line="259" w:lineRule="auto"/>
        <w:ind w:left="461" w:right="129" w:firstLine="348"/>
      </w:pPr>
      <w:r>
        <w:t>A locação da obra será feita pelo processo convencional, através de gabarito de tábuas corridas pontaleteadas a cada 2 metros.</w:t>
      </w:r>
    </w:p>
    <w:p w:rsidR="00065EB6" w:rsidRDefault="00546CA7">
      <w:pPr>
        <w:pStyle w:val="Corpodetexto"/>
        <w:spacing w:before="161"/>
      </w:pPr>
      <w:r>
        <w:t>2.0 FUNDAÇÕES</w:t>
      </w:r>
    </w:p>
    <w:p w:rsidR="00065EB6" w:rsidRDefault="00546CA7">
      <w:pPr>
        <w:pStyle w:val="Corpodetexto"/>
        <w:spacing w:line="259" w:lineRule="auto"/>
        <w:ind w:left="461" w:right="325" w:firstLine="348"/>
      </w:pPr>
      <w:r>
        <w:t>A fundação será executada conforme projeto estrutural, utilizando concreto usinado fck de 20MPa, blocos de coroamento de 2 estacas profundas e viga de equilíbrio em pontos estratégicos.</w:t>
      </w:r>
    </w:p>
    <w:p w:rsidR="00065EB6" w:rsidRDefault="00546CA7">
      <w:pPr>
        <w:pStyle w:val="Corpodetexto"/>
        <w:spacing w:before="160" w:line="259" w:lineRule="auto"/>
        <w:ind w:left="461" w:right="132" w:firstLine="348"/>
      </w:pPr>
      <w:r>
        <w:t>As estacas serão do tipo Moldada in loco, escavadas meca</w:t>
      </w:r>
      <w:r>
        <w:t>nicamente, com armadura longitudinal de 6 barras Ø10mm, estribos helicoidais Ø5mm, ambas as armaduras em toda sua extensão para armar à tração. Diâmetros e comprimentos da estaca variam (ver projeto estrutural). A cabeça da estaca deve entrar 10cm no bloco</w:t>
      </w:r>
      <w:r>
        <w:t xml:space="preserve"> de coroamento.</w:t>
      </w:r>
    </w:p>
    <w:p w:rsidR="00065EB6" w:rsidRDefault="00546CA7">
      <w:pPr>
        <w:pStyle w:val="Corpodetexto"/>
        <w:spacing w:before="160" w:line="256" w:lineRule="auto"/>
        <w:ind w:left="461" w:right="241" w:firstLine="348"/>
      </w:pPr>
      <w:r>
        <w:t>Blocos de coroamento escavados manualmente com comprimento de 125cm, largura de 50cm e altura de 60cm, armados com barras Ø8mm.</w:t>
      </w:r>
    </w:p>
    <w:p w:rsidR="00065EB6" w:rsidRDefault="00546CA7">
      <w:pPr>
        <w:pStyle w:val="Corpodetexto"/>
        <w:spacing w:before="165" w:line="259" w:lineRule="auto"/>
        <w:ind w:left="461" w:right="924" w:firstLine="348"/>
      </w:pPr>
      <w:r>
        <w:t>Vigas de equilíbrio escavadas manualmente de seção 40x40 cm, armadas com armadura longitudinal Ø12,5mm e estribo</w:t>
      </w:r>
      <w:r>
        <w:t>s Ø6,3mm.</w:t>
      </w:r>
    </w:p>
    <w:p w:rsidR="00065EB6" w:rsidRDefault="00546CA7">
      <w:pPr>
        <w:pStyle w:val="Corpodetexto"/>
        <w:spacing w:before="159"/>
        <w:ind w:left="810"/>
      </w:pPr>
      <w:r>
        <w:t>A união fundação-pilar será por meio de chapas parafusadas e soldadas.</w:t>
      </w:r>
    </w:p>
    <w:p w:rsidR="00065EB6" w:rsidRDefault="00065EB6">
      <w:pPr>
        <w:sectPr w:rsidR="00065EB6">
          <w:type w:val="continuous"/>
          <w:pgSz w:w="11910" w:h="16840"/>
          <w:pgMar w:top="1400" w:right="1600" w:bottom="280" w:left="1600" w:header="720" w:footer="720" w:gutter="0"/>
          <w:cols w:space="720"/>
        </w:sectPr>
      </w:pPr>
    </w:p>
    <w:p w:rsidR="00065EB6" w:rsidRDefault="00065EB6">
      <w:pPr>
        <w:pStyle w:val="Corpodetexto"/>
        <w:spacing w:before="4"/>
        <w:ind w:left="0"/>
        <w:rPr>
          <w:sz w:val="17"/>
        </w:rPr>
      </w:pPr>
    </w:p>
    <w:p w:rsidR="00065EB6" w:rsidRDefault="00546CA7">
      <w:pPr>
        <w:pStyle w:val="Corpodetexto"/>
        <w:spacing w:before="57"/>
      </w:pPr>
      <w:r>
        <w:t>3.0 ESTRUTURA</w:t>
      </w:r>
    </w:p>
    <w:p w:rsidR="00065EB6" w:rsidRDefault="00546CA7">
      <w:pPr>
        <w:pStyle w:val="Corpodetexto"/>
        <w:spacing w:line="259" w:lineRule="auto"/>
        <w:ind w:left="461" w:right="715" w:firstLine="348"/>
      </w:pPr>
      <w:r>
        <w:t>A estrutura será executada conforme projeto estrutural, com pórticos treliçados soldados, cobertura em telha metálica e fechamento do oitão em chapa metálica.</w:t>
      </w:r>
    </w:p>
    <w:p w:rsidR="00065EB6" w:rsidRDefault="00546CA7">
      <w:pPr>
        <w:pStyle w:val="Corpodetexto"/>
        <w:spacing w:before="159"/>
        <w:ind w:left="810"/>
      </w:pPr>
      <w:r>
        <w:t>Os pórticos treliçados são compostos por:</w:t>
      </w:r>
    </w:p>
    <w:p w:rsidR="00065EB6" w:rsidRDefault="00546CA7">
      <w:pPr>
        <w:pStyle w:val="Corpodetexto"/>
        <w:spacing w:before="183"/>
        <w:ind w:left="810"/>
      </w:pPr>
      <w:r>
        <w:t>-Banzos: Perfil U 150x50 e=3,35</w:t>
      </w:r>
    </w:p>
    <w:p w:rsidR="00065EB6" w:rsidRDefault="00546CA7">
      <w:pPr>
        <w:pStyle w:val="Corpodetexto"/>
        <w:ind w:left="810"/>
      </w:pPr>
      <w:r>
        <w:t>-Diagonais e montantes:</w:t>
      </w:r>
      <w:r>
        <w:t xml:space="preserve"> Cantoneira dupla separadas Perfil 1.1/2” x 1/8”</w:t>
      </w:r>
    </w:p>
    <w:p w:rsidR="00065EB6" w:rsidRDefault="00546CA7">
      <w:pPr>
        <w:pStyle w:val="Corpodetexto"/>
        <w:spacing w:before="183"/>
        <w:ind w:left="810"/>
      </w:pPr>
      <w:r>
        <w:t>-Tirantes: Vergalhão 3/4"</w:t>
      </w:r>
    </w:p>
    <w:p w:rsidR="00065EB6" w:rsidRDefault="00546CA7">
      <w:pPr>
        <w:pStyle w:val="Corpodetexto"/>
        <w:ind w:left="810"/>
      </w:pPr>
      <w:r>
        <w:t>A treliça de travamento será composta por:</w:t>
      </w:r>
    </w:p>
    <w:p w:rsidR="00065EB6" w:rsidRDefault="00546CA7">
      <w:pPr>
        <w:pStyle w:val="Corpodetexto"/>
        <w:spacing w:before="183"/>
        <w:ind w:left="810"/>
      </w:pPr>
      <w:r>
        <w:t>-Banzos: Perfil U 100x40 e=3,35</w:t>
      </w:r>
    </w:p>
    <w:p w:rsidR="00065EB6" w:rsidRDefault="00546CA7">
      <w:pPr>
        <w:pStyle w:val="Corpodetexto"/>
        <w:ind w:left="810"/>
        <w:jc w:val="both"/>
      </w:pPr>
      <w:r>
        <w:t>-Diagonais e montantes: Cantoneira dupla separadas Perfil 1.1/2” x 1/8”</w:t>
      </w:r>
    </w:p>
    <w:p w:rsidR="00065EB6" w:rsidRDefault="00546CA7">
      <w:pPr>
        <w:pStyle w:val="Corpodetexto"/>
        <w:spacing w:before="181" w:line="403" w:lineRule="auto"/>
        <w:ind w:left="810" w:right="1703"/>
        <w:jc w:val="both"/>
      </w:pPr>
      <w:r>
        <w:t>O contraventamento da estrutura se</w:t>
      </w:r>
      <w:r>
        <w:t>rá composto por vergalhão 3/8”. As terças serão compostas por Perfil U tipo cartola 20x70x40 e=3,35. A cobertura metálica será composta por Telha RT 17/980.</w:t>
      </w:r>
    </w:p>
    <w:p w:rsidR="00065EB6" w:rsidRDefault="00546CA7">
      <w:pPr>
        <w:pStyle w:val="Corpodetexto"/>
        <w:spacing w:before="0" w:line="256" w:lineRule="auto"/>
        <w:ind w:left="461" w:right="234" w:firstLine="348"/>
        <w:jc w:val="both"/>
      </w:pPr>
      <w:r>
        <w:t xml:space="preserve">O fechamento frontal e posterior do oitão será por Telha trapézio em aço galvanizado com espessura </w:t>
      </w:r>
      <w:r>
        <w:t>de 0,5mm.</w:t>
      </w:r>
    </w:p>
    <w:p w:rsidR="00065EB6" w:rsidRDefault="00546CA7">
      <w:pPr>
        <w:pStyle w:val="Corpodetexto"/>
        <w:spacing w:before="162"/>
      </w:pPr>
      <w:r>
        <w:t>4.0 INSTALAÇÕES ELÉTRICAS</w:t>
      </w:r>
    </w:p>
    <w:p w:rsidR="00065EB6" w:rsidRDefault="00546CA7">
      <w:pPr>
        <w:pStyle w:val="Corpodetexto"/>
        <w:ind w:left="810"/>
        <w:jc w:val="both"/>
      </w:pPr>
      <w:r>
        <w:t>A instalação elétrica deverá ser executada conforme projeto elétrico.</w:t>
      </w:r>
    </w:p>
    <w:p w:rsidR="00065EB6" w:rsidRDefault="00546CA7">
      <w:pPr>
        <w:pStyle w:val="Corpodetexto"/>
        <w:spacing w:before="183" w:line="259" w:lineRule="auto"/>
        <w:ind w:left="461" w:right="115" w:firstLine="348"/>
      </w:pPr>
      <w:r>
        <w:t xml:space="preserve">A entrada de energia será executada a partir do painel medidor instalado em alvenaria com poste de concreto para padrão de luz bifásico localizado na </w:t>
      </w:r>
      <w:r>
        <w:t>entrada da edificação com disjuntor de proteção geral de 50A, condutor de cobre 10mm2, eletroduto de 32mm e aterramento com haste copperweld Ø15mm x 2000mm com cordoalha 15mm2. Entrada de energia com demanda máxima de</w:t>
      </w:r>
      <w:r>
        <w:rPr>
          <w:spacing w:val="-7"/>
        </w:rPr>
        <w:t xml:space="preserve"> </w:t>
      </w:r>
      <w:r>
        <w:t>11KVA.</w:t>
      </w:r>
    </w:p>
    <w:p w:rsidR="00065EB6" w:rsidRDefault="00546CA7">
      <w:pPr>
        <w:pStyle w:val="Corpodetexto"/>
        <w:spacing w:before="158" w:line="259" w:lineRule="auto"/>
        <w:ind w:left="461" w:right="247" w:firstLine="348"/>
        <w:jc w:val="both"/>
      </w:pPr>
      <w:r>
        <w:t>O quadro de distribuição será c</w:t>
      </w:r>
      <w:r>
        <w:t>omposto por QDG para 3 disjuntores. Serão instalados 2 disjuntores monopolares de 15A, sendo 1 para cada circuito de iluminação.</w:t>
      </w:r>
    </w:p>
    <w:p w:rsidR="00065EB6" w:rsidRDefault="00546CA7">
      <w:pPr>
        <w:pStyle w:val="Corpodetexto"/>
        <w:spacing w:before="159" w:line="259" w:lineRule="auto"/>
        <w:ind w:left="461" w:right="202" w:firstLine="348"/>
      </w:pPr>
      <w:r>
        <w:t>A sistema de iluminação será composta por 2 circuitos separados. Cada circuito com 4 lâmpadas, utilizando condutores de cobre 1,5mm2, eletroduto rígido de 1/2" e lâmpadas de vapor de mercúrio 250W.</w:t>
      </w:r>
    </w:p>
    <w:p w:rsidR="00065EB6" w:rsidRDefault="00546CA7">
      <w:pPr>
        <w:pStyle w:val="Corpodetexto"/>
        <w:spacing w:before="160"/>
        <w:ind w:left="810"/>
      </w:pPr>
      <w:r>
        <w:t>O acionamento das lâmpadas será através do acionamento dir</w:t>
      </w:r>
      <w:r>
        <w:t>eto do disjuntor.</w:t>
      </w:r>
    </w:p>
    <w:sectPr w:rsidR="00065EB6" w:rsidSect="00065EB6"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65EB6"/>
    <w:rsid w:val="00065EB6"/>
    <w:rsid w:val="0054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EB6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5EB6"/>
    <w:pPr>
      <w:spacing w:before="180"/>
      <w:ind w:left="102"/>
    </w:pPr>
  </w:style>
  <w:style w:type="paragraph" w:styleId="PargrafodaLista">
    <w:name w:val="List Paragraph"/>
    <w:basedOn w:val="Normal"/>
    <w:uiPriority w:val="1"/>
    <w:qFormat/>
    <w:rsid w:val="00065EB6"/>
  </w:style>
  <w:style w:type="paragraph" w:customStyle="1" w:styleId="TableParagraph">
    <w:name w:val="Table Paragraph"/>
    <w:basedOn w:val="Normal"/>
    <w:uiPriority w:val="1"/>
    <w:qFormat/>
    <w:rsid w:val="00065E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Omori</dc:creator>
  <cp:lastModifiedBy>User</cp:lastModifiedBy>
  <cp:revision>2</cp:revision>
  <dcterms:created xsi:type="dcterms:W3CDTF">2019-10-14T16:21:00Z</dcterms:created>
  <dcterms:modified xsi:type="dcterms:W3CDTF">2019-10-14T16:21:00Z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</Properties>
</file>